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3C" w:rsidRDefault="009368D6" w:rsidP="00DC523C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36"/>
          <w:sz w:val="40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466725</wp:posOffset>
            </wp:positionV>
            <wp:extent cx="2938780" cy="2447925"/>
            <wp:effectExtent l="19050" t="0" r="0" b="0"/>
            <wp:wrapTight wrapText="bothSides">
              <wp:wrapPolygon edited="0">
                <wp:start x="-140" y="0"/>
                <wp:lineTo x="-140" y="21516"/>
                <wp:lineTo x="21563" y="21516"/>
                <wp:lineTo x="21563" y="0"/>
                <wp:lineTo x="-140" y="0"/>
              </wp:wrapPolygon>
            </wp:wrapTight>
            <wp:docPr id="6" name="Рисунок 6" descr="F:\ФОНЫ, РАМКИ, КАРТИНКИ\ДЕТКИ КАРТИНКИ\1372966452_family_pictur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НЫ, РАМКИ, КАРТИНКИ\ДЕТКИ КАРТИНКИ\1372966452_family_pictures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23C"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  <w:t xml:space="preserve"> </w:t>
      </w:r>
    </w:p>
    <w:p w:rsidR="00DC523C" w:rsidRPr="001012B1" w:rsidRDefault="009368D6" w:rsidP="00DC523C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</w:pPr>
      <w:r w:rsidRPr="009368D6"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  <w:t xml:space="preserve"> </w:t>
      </w:r>
      <w:r w:rsidR="00DC523C"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  <w:t>«Влияния</w:t>
      </w:r>
      <w:r w:rsidR="00DC523C" w:rsidRPr="001012B1"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  <w:t xml:space="preserve"> </w:t>
      </w:r>
      <w:proofErr w:type="spellStart"/>
      <w:r w:rsidR="00DC523C" w:rsidRPr="001012B1"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  <w:t>табакокурения</w:t>
      </w:r>
      <w:proofErr w:type="spellEnd"/>
      <w:r w:rsidR="00DC523C" w:rsidRPr="001012B1"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  <w:t xml:space="preserve"> </w:t>
      </w:r>
      <w:r w:rsidR="00DC523C"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  <w:t xml:space="preserve">и алкоголизма </w:t>
      </w:r>
      <w:r w:rsidR="00DC523C" w:rsidRPr="001012B1">
        <w:rPr>
          <w:rFonts w:ascii="Arial" w:eastAsia="Times New Roman" w:hAnsi="Arial" w:cs="Arial"/>
          <w:b/>
          <w:bCs/>
          <w:color w:val="FF0000"/>
          <w:kern w:val="36"/>
          <w:sz w:val="40"/>
          <w:szCs w:val="48"/>
          <w:lang w:eastAsia="ru-RU"/>
        </w:rPr>
        <w:t>на детей со стороны родителей»</w:t>
      </w:r>
    </w:p>
    <w:p w:rsidR="00DC523C" w:rsidRDefault="00DC523C" w:rsidP="00DC523C">
      <w:pPr>
        <w:spacing w:before="100" w:beforeAutospacing="1" w:after="100" w:afterAutospacing="1" w:line="240" w:lineRule="auto"/>
        <w:ind w:left="426" w:right="283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правило, к 5-6 годам детям известны названия различных одурманивающих веществ, особенности их внешнего вида, свойства (цвет, запах,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консистенция). Малыши знают, как и при каких обстоятельствах используются некоторые </w:t>
      </w:r>
      <w:proofErr w:type="spellStart"/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>наркогенные</w:t>
      </w:r>
      <w:proofErr w:type="spellEnd"/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соединения (водку и шампанское пьют по праздникам, сигареты мама курит, когда нервничает, а папа, когда работает над чем-нибудь.) А откуда поступает к детям информация о </w:t>
      </w:r>
      <w:proofErr w:type="spellStart"/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>наркогенных</w:t>
      </w:r>
      <w:proofErr w:type="spellEnd"/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веществах? Прежде всего, конечно, из семьи. </w:t>
      </w:r>
    </w:p>
    <w:p w:rsidR="00DC523C" w:rsidRDefault="00DC523C" w:rsidP="00DC523C">
      <w:pPr>
        <w:spacing w:before="100" w:beforeAutospacing="1" w:after="100" w:afterAutospacing="1" w:line="240" w:lineRule="auto"/>
        <w:ind w:left="426" w:right="283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>Взрослые часто даже не подозревают, как много узнают ребята, просто наблюдая за их поведением: как держать, зажигать сигарету, как чокаться, чем может помочь сигарета или бокал вина – снять боль, раздражение, улучшить настроение… Мамы и папы считают ненужным, опасным, несвоевременным разговор со своими детьми об опасности наркотизации и… совершенно легкомысленно относятся к тому, что их чадо является свидетелем их собственных пагубных</w:t>
      </w:r>
      <w:proofErr w:type="gramEnd"/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пристрастий. Уже в дошкольном возрасте и мальчики и девочки очень хорошо владеют «техникой» курения. Это можно наблюдать в играх: изображая взрослых, дети «курят», используя в качестве сигареты карандаши, ручки. Когда играют в «семью», могут чокаться игрушечными чашками, изображая взрослых. Понятно, что таким образом для подражания являются родители. Так, к примеру, у малыша, чей отец курит, сам процесс курения тесно связывается с образом взрослого. Следовательно, отношение к этому виду одурманивания во многом будет зависеть от отношения ребенка к отцу. </w:t>
      </w:r>
    </w:p>
    <w:p w:rsidR="00DC523C" w:rsidRDefault="009368D6" w:rsidP="00DC523C">
      <w:pPr>
        <w:spacing w:before="100" w:beforeAutospacing="1" w:after="100" w:afterAutospacing="1" w:line="240" w:lineRule="auto"/>
        <w:ind w:left="426" w:right="283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324485</wp:posOffset>
            </wp:positionV>
            <wp:extent cx="2032000" cy="2152650"/>
            <wp:effectExtent l="19050" t="0" r="6350" b="0"/>
            <wp:wrapTight wrapText="bothSides">
              <wp:wrapPolygon edited="0">
                <wp:start x="-203" y="0"/>
                <wp:lineTo x="-203" y="21409"/>
                <wp:lineTo x="21668" y="21409"/>
                <wp:lineTo x="21668" y="0"/>
                <wp:lineTo x="-203" y="0"/>
              </wp:wrapPolygon>
            </wp:wrapTight>
            <wp:docPr id="5" name="Рисунок 5" descr="F:\ФОНЫ, РАМКИ, КАРТИНКИ\ДЕТКИ КАРТИНКИ\1372966501_family_pictures_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НЫ, РАМКИ, КАРТИНКИ\ДЕТКИ КАРТИНКИ\1372966501_family_pictures_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C523C" w:rsidRPr="00402C89">
        <w:rPr>
          <w:rFonts w:ascii="Times New Roman" w:eastAsia="Times New Roman" w:hAnsi="Times New Roman"/>
          <w:sz w:val="28"/>
          <w:szCs w:val="28"/>
          <w:lang w:eastAsia="ru-RU"/>
        </w:rPr>
        <w:t>Установки взрослых по поводу использования алкоголя и курения в самом общем виде могут быть представлены четырьмя вариантами: полное неприятие (любые формы наркотизации исключаются), противоречивое, или амбивалентное (пусть посторонние поступают, как хотят, но использование одурманивающих веществ в семье недопустимо), либеральное (в семье могут пить и курить, однако это не переходит границы «общепринятого»), патологическое (одурманивание происходит независимо от того, видит ли это</w:t>
      </w:r>
      <w:proofErr w:type="gramEnd"/>
      <w:r w:rsidR="00DC523C" w:rsidRPr="00402C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или нет, при этом масштабы наркотизации явно превышают принятые нормы). </w:t>
      </w:r>
    </w:p>
    <w:p w:rsidR="00DC523C" w:rsidRDefault="00DC523C" w:rsidP="00DC523C">
      <w:pPr>
        <w:spacing w:before="100" w:beforeAutospacing="1" w:after="100" w:afterAutospacing="1" w:line="240" w:lineRule="auto"/>
        <w:ind w:left="426" w:right="283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Увы, вряд ли сегодня найдется много семей, отношение которых к наркотизации соответствует двум первым вариантам. В большинстве случаев в семьях господствуют либеральные оценки использо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алкоголя и курения. А они</w:t>
      </w:r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>, в свою очередь способствуют формированию у детей противоречивого представления о наркотизации. В ходе опросов выясняется, что все дошкольники считают алкоголь и никотин опасными для детей, но для взрослых – нет, поэтому в будущем (когда станут взрослыми) они не собираются от них отказываться. Зачастую первая проба алкоголя происходит дома, в семье. Иногда «она носит характер» контрабанды: дети тайком от родителей допивают, к примеру, вино из оставленной без присмотра рюмки. Порой ребенок по ошибк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выпивает алкогольный напиток: «</w:t>
      </w:r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>Я думал, что это – вода,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>компот…»</w:t>
      </w:r>
    </w:p>
    <w:p w:rsidR="00DC523C" w:rsidRDefault="00DC523C" w:rsidP="00DC523C">
      <w:pPr>
        <w:spacing w:before="100" w:beforeAutospacing="1" w:after="100" w:afterAutospacing="1" w:line="240" w:lineRule="auto"/>
        <w:ind w:left="426" w:right="283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Однако весьма часто знакомство ребенка с алкоголем происходит с одобрения родителей, это в неблагоприятных для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семьях. Родители думают: «</w:t>
      </w:r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 xml:space="preserve">А что будет от глотка пива или вина?» Родители, если они думают о здоровье своих детей, должны стараться делать так, чтобы дети не являлись постоянным очевидцами проявления вредных привычек взрослых (папа может и должен курить вне квартиры, ребенка не всегда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полезно сажать за стол вместе с взрослыми гостями и т.д.).</w:t>
      </w:r>
    </w:p>
    <w:p w:rsidR="00DC523C" w:rsidRDefault="00DC523C" w:rsidP="009368D6">
      <w:pPr>
        <w:spacing w:before="100" w:beforeAutospacing="1" w:after="100" w:afterAutospacing="1" w:line="240" w:lineRule="auto"/>
        <w:ind w:left="426" w:right="283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C8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тех семьях, где родители, как правило, ведут неправильный образ жизни, дети вырастают болезненными, с нервными расстройствами, и в дальнейшем с пагубными привычками и наклонностями. В семье алкоголиков ребенок не чувствует себя защищенным ни в семье, ни за ее пределами. Отношения здесь деспотичные, нередко основаны на грубости и жестокости. Поэтому дети алкоголиков зачастую становятся жестокими, агрессивными, испытывают чувство неудовлетворенности (обиды на весь мир). </w:t>
      </w:r>
    </w:p>
    <w:p w:rsidR="009368D6" w:rsidRDefault="009368D6" w:rsidP="009368D6">
      <w:pPr>
        <w:spacing w:before="100" w:beforeAutospacing="1" w:after="100" w:afterAutospacing="1" w:line="240" w:lineRule="auto"/>
        <w:ind w:left="426" w:right="283"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3C" w:rsidRPr="009368D6" w:rsidRDefault="00DC523C" w:rsidP="00DC523C">
      <w:pPr>
        <w:spacing w:before="100" w:beforeAutospacing="1" w:after="100" w:afterAutospacing="1" w:line="240" w:lineRule="auto"/>
        <w:ind w:left="426" w:right="283" w:firstLine="426"/>
        <w:jc w:val="center"/>
        <w:outlineLvl w:val="0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368D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Очень хочется, чтобы у детей нашего детского сада дома была прекрасная обстановка и чтоб они росли </w:t>
      </w:r>
      <w:proofErr w:type="gramStart"/>
      <w:r w:rsidRPr="009368D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здоровыми</w:t>
      </w:r>
      <w:proofErr w:type="gramEnd"/>
      <w:r w:rsidRPr="009368D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и счастливыми.</w:t>
      </w:r>
    </w:p>
    <w:p w:rsidR="009368D6" w:rsidRDefault="009368D6" w:rsidP="00DC523C">
      <w:pPr>
        <w:ind w:left="426"/>
        <w:jc w:val="center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297180</wp:posOffset>
            </wp:positionV>
            <wp:extent cx="1933575" cy="1485900"/>
            <wp:effectExtent l="19050" t="0" r="9525" b="0"/>
            <wp:wrapTight wrapText="bothSides">
              <wp:wrapPolygon edited="0">
                <wp:start x="16812" y="277"/>
                <wp:lineTo x="9789" y="831"/>
                <wp:lineTo x="1702" y="3046"/>
                <wp:lineTo x="1064" y="13569"/>
                <wp:lineTo x="213" y="18000"/>
                <wp:lineTo x="-213" y="18554"/>
                <wp:lineTo x="1277" y="20492"/>
                <wp:lineTo x="6384" y="21046"/>
                <wp:lineTo x="8300" y="21046"/>
                <wp:lineTo x="15961" y="21046"/>
                <wp:lineTo x="20855" y="19938"/>
                <wp:lineTo x="20642" y="18000"/>
                <wp:lineTo x="21706" y="13846"/>
                <wp:lineTo x="21706" y="12462"/>
                <wp:lineTo x="21494" y="10523"/>
                <wp:lineTo x="21068" y="9138"/>
                <wp:lineTo x="21706" y="5262"/>
                <wp:lineTo x="21706" y="3046"/>
                <wp:lineTo x="20430" y="831"/>
                <wp:lineTo x="19153" y="277"/>
                <wp:lineTo x="16812" y="277"/>
              </wp:wrapPolygon>
            </wp:wrapTight>
            <wp:docPr id="4" name="Рисунок 4" descr="F:\ФОНЫ, РАМКИ, КАРТИНКИ\ДЕТКИ КАРТИНКИ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НЫ, РАМКИ, КАРТИНКИ\ДЕТКИ КАРТИНКИ\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lang w:eastAsia="ru-RU"/>
        </w:rPr>
        <w:t xml:space="preserve"> </w:t>
      </w:r>
    </w:p>
    <w:p w:rsidR="009368D6" w:rsidRPr="009368D6" w:rsidRDefault="009368D6" w:rsidP="009368D6"/>
    <w:p w:rsidR="009368D6" w:rsidRPr="009368D6" w:rsidRDefault="009368D6" w:rsidP="009368D6"/>
    <w:p w:rsidR="009368D6" w:rsidRPr="009368D6" w:rsidRDefault="009368D6" w:rsidP="009368D6"/>
    <w:p w:rsidR="009368D6" w:rsidRPr="009368D6" w:rsidRDefault="009368D6" w:rsidP="009368D6"/>
    <w:p w:rsidR="009368D6" w:rsidRDefault="009368D6" w:rsidP="009368D6"/>
    <w:p w:rsidR="0055139B" w:rsidRDefault="009368D6" w:rsidP="009368D6">
      <w:pPr>
        <w:tabs>
          <w:tab w:val="left" w:pos="7905"/>
        </w:tabs>
      </w:pPr>
      <w:r>
        <w:tab/>
      </w:r>
    </w:p>
    <w:p w:rsidR="009368D6" w:rsidRDefault="009368D6" w:rsidP="009368D6">
      <w:pPr>
        <w:tabs>
          <w:tab w:val="left" w:pos="7905"/>
        </w:tabs>
      </w:pPr>
    </w:p>
    <w:p w:rsidR="009368D6" w:rsidRPr="009368D6" w:rsidRDefault="009368D6" w:rsidP="009368D6">
      <w:pPr>
        <w:tabs>
          <w:tab w:val="left" w:pos="7905"/>
        </w:tabs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368D6">
        <w:rPr>
          <w:rFonts w:ascii="Times New Roman" w:hAnsi="Times New Roman"/>
          <w:color w:val="000000" w:themeColor="text1"/>
          <w:sz w:val="24"/>
          <w:szCs w:val="24"/>
        </w:rPr>
        <w:t xml:space="preserve">Материал </w:t>
      </w:r>
      <w:r>
        <w:rPr>
          <w:rFonts w:ascii="Times New Roman" w:hAnsi="Times New Roman"/>
          <w:color w:val="000000" w:themeColor="text1"/>
          <w:sz w:val="24"/>
          <w:szCs w:val="24"/>
        </w:rPr>
        <w:t>подготовлен воспитателем</w:t>
      </w:r>
      <w:r w:rsidRPr="009368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9368D6">
        <w:rPr>
          <w:rFonts w:ascii="Times New Roman" w:hAnsi="Times New Roman"/>
          <w:color w:val="000000" w:themeColor="text1"/>
          <w:sz w:val="24"/>
          <w:szCs w:val="24"/>
        </w:rPr>
        <w:t>Тизенгаузен</w:t>
      </w:r>
      <w:proofErr w:type="spellEnd"/>
      <w:r w:rsidRPr="009368D6">
        <w:rPr>
          <w:rFonts w:ascii="Times New Roman" w:hAnsi="Times New Roman"/>
          <w:color w:val="000000" w:themeColor="text1"/>
          <w:sz w:val="24"/>
          <w:szCs w:val="24"/>
        </w:rPr>
        <w:t xml:space="preserve"> О.И.</w:t>
      </w:r>
    </w:p>
    <w:sectPr w:rsidR="009368D6" w:rsidRPr="009368D6" w:rsidSect="009368D6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23C"/>
    <w:rsid w:val="0055139B"/>
    <w:rsid w:val="009368D6"/>
    <w:rsid w:val="00DC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2015-11-11T12:14:00Z</dcterms:created>
  <dcterms:modified xsi:type="dcterms:W3CDTF">2015-11-11T13:00:00Z</dcterms:modified>
</cp:coreProperties>
</file>