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A9" w:rsidRPr="00C97DAB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520EAE" w:rsidRPr="00C97DAB">
        <w:rPr>
          <w:rFonts w:cs="Times New Roman"/>
          <w:szCs w:val="28"/>
        </w:rPr>
        <w:t>2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bookmarkEnd w:id="0"/>
      <w:r>
        <w:rPr>
          <w:rFonts w:cs="Times New Roman"/>
          <w:szCs w:val="28"/>
        </w:rPr>
        <w:t>от ____________</w:t>
      </w:r>
      <w:r w:rsidR="005C052C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520EAE" w:rsidRPr="00520EAE" w:rsidRDefault="00520EAE" w:rsidP="00C97DAB">
      <w:pPr>
        <w:ind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РЕЕСТР</w:t>
      </w:r>
    </w:p>
    <w:p w:rsidR="00E30EA9" w:rsidRPr="00C71535" w:rsidRDefault="00520EAE" w:rsidP="00C97DAB">
      <w:pPr>
        <w:ind w:right="-1"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:rsidR="00E30EA9" w:rsidRPr="00C97DAB" w:rsidRDefault="00E30EA9" w:rsidP="00E30EA9">
      <w:pPr>
        <w:ind w:left="5103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942"/>
      </w:tblGrid>
      <w:tr w:rsidR="001172BA" w:rsidTr="00C97DAB">
        <w:tc>
          <w:tcPr>
            <w:tcW w:w="687" w:type="dxa"/>
          </w:tcPr>
          <w:p w:rsidR="005C052C" w:rsidRDefault="005C052C" w:rsidP="00C97DAB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:rsidR="00520EAE" w:rsidRPr="005C052C" w:rsidRDefault="001172BA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softHyphen/>
              <w:t>щика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</w:rPr>
              <w:t>1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D670C">
              <w:rPr>
                <w:rFonts w:cs="Times New Roman"/>
                <w:szCs w:val="28"/>
              </w:rPr>
              <w:t>Государственное бюджетное учреждение Ярославской области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малого и среднего предпринимательства (бизнес-инкубатор)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2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7604202080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3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F43411">
              <w:rPr>
                <w:rFonts w:cs="Times New Roman"/>
                <w:szCs w:val="28"/>
              </w:rPr>
              <w:t>Союз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Торгово-промышленная палата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7604005413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4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371F33">
              <w:rPr>
                <w:rFonts w:cs="Times New Roman"/>
                <w:szCs w:val="28"/>
              </w:rPr>
              <w:t>Автономная некоммерческая организация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Центр экспорта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7606112227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5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2270D9">
              <w:rPr>
                <w:rFonts w:cs="Times New Roman"/>
                <w:szCs w:val="28"/>
              </w:rPr>
              <w:t>Акционерное общество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6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поддержки малого и среднего предпринимательства (микрокредитная компания)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7604192192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7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96E5C">
              <w:rPr>
                <w:rFonts w:cs="Times New Roman"/>
                <w:szCs w:val="28"/>
              </w:rPr>
              <w:t>Государственное образовательное автономное учреждение Ярославской области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Информационно-консультационная служба агропромышленного комплекса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7627002257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8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C97DAB" w:rsidRDefault="005C052C" w:rsidP="00C97DAB">
            <w:pPr>
              <w:ind w:firstLine="0"/>
              <w:rPr>
                <w:rFonts w:cs="Times New Roman"/>
                <w:szCs w:val="28"/>
              </w:rPr>
            </w:pPr>
            <w:r w:rsidRPr="00121B85">
              <w:rPr>
                <w:rFonts w:cs="Times New Roman"/>
                <w:szCs w:val="28"/>
              </w:rPr>
              <w:t>Акционерное общество</w:t>
            </w:r>
            <w:r w:rsidRPr="005C052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Региональная лизинговая компания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7606117095</w:t>
            </w:r>
          </w:p>
        </w:tc>
      </w:tr>
    </w:tbl>
    <w:p w:rsidR="005E5245" w:rsidRPr="00E30EA9" w:rsidRDefault="005E5245" w:rsidP="00C97DAB">
      <w:pPr>
        <w:jc w:val="both"/>
      </w:pPr>
    </w:p>
    <w:sectPr w:rsidR="005E5245" w:rsidRPr="00E30EA9" w:rsidSect="005E5245">
      <w:headerReference w:type="default" r:id="rId10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B" w:rsidRDefault="00C547DB" w:rsidP="00E30EA9">
      <w:r>
        <w:separator/>
      </w:r>
    </w:p>
  </w:endnote>
  <w:endnote w:type="continuationSeparator" w:id="0">
    <w:p w:rsidR="00C547DB" w:rsidRDefault="00C547D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B" w:rsidRDefault="00C547DB" w:rsidP="00E30EA9">
      <w:r>
        <w:separator/>
      </w:r>
    </w:p>
  </w:footnote>
  <w:footnote w:type="continuationSeparator" w:id="0">
    <w:p w:rsidR="00C547DB" w:rsidRDefault="00C547D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AE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C547DB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64332"/>
    <w:rsid w:val="00077CE6"/>
    <w:rsid w:val="001172BA"/>
    <w:rsid w:val="001C78DA"/>
    <w:rsid w:val="00216A37"/>
    <w:rsid w:val="002306C4"/>
    <w:rsid w:val="002B7D09"/>
    <w:rsid w:val="00300C01"/>
    <w:rsid w:val="003100EA"/>
    <w:rsid w:val="0038047A"/>
    <w:rsid w:val="003A2DCC"/>
    <w:rsid w:val="003A7D0D"/>
    <w:rsid w:val="003D1E8D"/>
    <w:rsid w:val="0040656C"/>
    <w:rsid w:val="004C077F"/>
    <w:rsid w:val="00520EAE"/>
    <w:rsid w:val="00544401"/>
    <w:rsid w:val="005C052C"/>
    <w:rsid w:val="005E5245"/>
    <w:rsid w:val="00922921"/>
    <w:rsid w:val="00945CB0"/>
    <w:rsid w:val="00A417AD"/>
    <w:rsid w:val="00A64C68"/>
    <w:rsid w:val="00AA1FB1"/>
    <w:rsid w:val="00AE3646"/>
    <w:rsid w:val="00BB1812"/>
    <w:rsid w:val="00BD64F9"/>
    <w:rsid w:val="00C547DB"/>
    <w:rsid w:val="00C74876"/>
    <w:rsid w:val="00C909D4"/>
    <w:rsid w:val="00C97DAB"/>
    <w:rsid w:val="00D00EFB"/>
    <w:rsid w:val="00D72C55"/>
    <w:rsid w:val="00DE71B2"/>
    <w:rsid w:val="00E013E1"/>
    <w:rsid w:val="00E01F2F"/>
    <w:rsid w:val="00E1407E"/>
    <w:rsid w:val="00E30EA9"/>
    <w:rsid w:val="00E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B29F-502A-4D95-93BF-045ED66A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39"/>
    <w:rsid w:val="0052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 xsi:nil="true"/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 xsi:nil="true"/>
    <_x0414__x0430__x0442__x0430__x0020__x043f__x0443__x0431__x043b__x0438__x043a__x0430__x0446__x0438__x0438_ xmlns="b468e2e6-0af2-49b6-8148-798aa515d8d2"/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Наташа</cp:lastModifiedBy>
  <cp:revision>2</cp:revision>
  <cp:lastPrinted>2020-04-05T09:32:00Z</cp:lastPrinted>
  <dcterms:created xsi:type="dcterms:W3CDTF">2020-04-05T18:01:00Z</dcterms:created>
  <dcterms:modified xsi:type="dcterms:W3CDTF">2020-04-05T18:01:00Z</dcterms:modified>
</cp:coreProperties>
</file>