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15" w:rsidRDefault="00A94915" w:rsidP="00A94915">
      <w:pPr>
        <w:rPr>
          <w:rStyle w:val="1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8489F2" wp14:editId="37ACEFA4">
            <wp:extent cx="5940425" cy="8402794"/>
            <wp:effectExtent l="0" t="0" r="0" b="0"/>
            <wp:docPr id="2" name="Рисунок 2" descr="https://ds05.infourok.ru/uploads/ex/05be/000f0d65-3021fbe8/hello_html_2752a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5be/000f0d65-3021fbe8/hello_html_2752af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15" w:rsidRDefault="00A94915" w:rsidP="00A94915">
      <w:pPr>
        <w:rPr>
          <w:rStyle w:val="10"/>
        </w:rPr>
      </w:pPr>
    </w:p>
    <w:p w:rsidR="00A94915" w:rsidRPr="003E55F4" w:rsidRDefault="00A94915" w:rsidP="00A94915">
      <w:pPr>
        <w:rPr>
          <w:b/>
          <w:bCs/>
        </w:rPr>
      </w:pPr>
      <w:r>
        <w:rPr>
          <w:rStyle w:val="10"/>
        </w:rPr>
        <w:lastRenderedPageBreak/>
        <w:t>Рекомендации</w:t>
      </w:r>
      <w:r w:rsidRPr="003E55F4">
        <w:rPr>
          <w:rStyle w:val="10"/>
        </w:rPr>
        <w:t xml:space="preserve"> для родителей</w:t>
      </w:r>
      <w:r>
        <w:t xml:space="preserve">: </w:t>
      </w:r>
      <w:r w:rsidRPr="003E55F4">
        <w:rPr>
          <w:rStyle w:val="a3"/>
        </w:rPr>
        <w:t>«Родителям о физическом воспитании детей дошкольного возраста»</w:t>
      </w:r>
    </w:p>
    <w:p w:rsidR="00A94915" w:rsidRDefault="00A94915" w:rsidP="00A94915">
      <w:r>
        <w:t>Совет 1: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ваш ребенок.</w:t>
      </w:r>
    </w:p>
    <w:p w:rsidR="00A94915" w:rsidRDefault="00A94915" w:rsidP="00A94915">
      <w:r>
        <w:t>Совет 2: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</w:t>
      </w:r>
    </w:p>
    <w:p w:rsidR="00A94915" w:rsidRDefault="00A94915" w:rsidP="00A94915">
      <w:r>
        <w:t>Совет 3: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A94915" w:rsidRDefault="00A94915" w:rsidP="00A94915">
      <w:r>
        <w:t>Совет 4: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</w:t>
      </w:r>
    </w:p>
    <w:p w:rsidR="00A94915" w:rsidRDefault="00A94915" w:rsidP="00A94915">
      <w:r>
        <w:t>Совет 5: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</w:t>
      </w:r>
    </w:p>
    <w:p w:rsidR="00A94915" w:rsidRDefault="00A94915" w:rsidP="00A94915">
      <w:r>
        <w:t xml:space="preserve">Совет 6: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</w:t>
      </w:r>
      <w:proofErr w:type="gramStart"/>
      <w:r>
        <w:t>например</w:t>
      </w:r>
      <w:proofErr w:type="gramEnd"/>
      <w:r>
        <w:t xml:space="preserve">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</w:t>
      </w:r>
    </w:p>
    <w:p w:rsidR="00A94915" w:rsidRDefault="00A94915" w:rsidP="00A94915">
      <w:r>
        <w:t>Совет 7: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</w:t>
      </w:r>
    </w:p>
    <w:p w:rsidR="00A94915" w:rsidRDefault="00A94915" w:rsidP="00A94915">
      <w:r>
        <w:t>Совет 8: Важно соблюдать культуру физических упражнений. Ни в коем случае не должно быть расхлябанности, небрежности, исполнения спустя рукава. Все должно делаться «взаправду».</w:t>
      </w:r>
    </w:p>
    <w:p w:rsidR="00A94915" w:rsidRDefault="00A94915" w:rsidP="00A94915">
      <w:r>
        <w:t>Совет 9: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</w:t>
      </w:r>
    </w:p>
    <w:p w:rsidR="00A94915" w:rsidRDefault="00A94915" w:rsidP="00A94915">
      <w:r>
        <w:t>Совет 10: Три незыблемых закона должны сопровождать вас в физическом воспитании детей: понимание, любовь и терпение.</w:t>
      </w:r>
      <w:r w:rsidRPr="006D411B">
        <w:t xml:space="preserve"> </w:t>
      </w:r>
      <w:r>
        <w:t xml:space="preserve"> </w:t>
      </w:r>
    </w:p>
    <w:p w:rsidR="00A94915" w:rsidRDefault="00A94915" w:rsidP="00A94915">
      <w:r>
        <w:t xml:space="preserve">Я предлагаю всем, на время карантина </w:t>
      </w:r>
      <w:proofErr w:type="gramStart"/>
      <w:r>
        <w:t>некоторые  ссылки</w:t>
      </w:r>
      <w:proofErr w:type="gramEnd"/>
      <w:r>
        <w:t xml:space="preserve"> на сайты, где детям будет интересно  и весело играть и заниматься!!!!</w:t>
      </w:r>
      <w:r w:rsidRPr="002B6902">
        <w:t xml:space="preserve"> </w:t>
      </w:r>
      <w:hyperlink r:id="rId6" w:history="1">
        <w:r w:rsidRPr="00042D37">
          <w:rPr>
            <w:rStyle w:val="a4"/>
          </w:rPr>
          <w:t>https://www.youtube.com/watch?v=7ELMG_9fVeY</w:t>
        </w:r>
      </w:hyperlink>
      <w:r>
        <w:t xml:space="preserve">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82"/>
        <w:gridCol w:w="2019"/>
      </w:tblGrid>
      <w:tr w:rsidR="00A94915" w:rsidTr="00933376">
        <w:tc>
          <w:tcPr>
            <w:tcW w:w="2518" w:type="dxa"/>
          </w:tcPr>
          <w:p w:rsidR="00A94915" w:rsidRDefault="00A94915" w:rsidP="00933376">
            <w:r>
              <w:lastRenderedPageBreak/>
              <w:t>Младший дошкольный возраст</w:t>
            </w:r>
          </w:p>
        </w:tc>
        <w:tc>
          <w:tcPr>
            <w:tcW w:w="2552" w:type="dxa"/>
          </w:tcPr>
          <w:p w:rsidR="00A94915" w:rsidRDefault="00A94915" w:rsidP="00933376">
            <w:r>
              <w:t xml:space="preserve">Средний </w:t>
            </w:r>
            <w:proofErr w:type="gramStart"/>
            <w:r>
              <w:t>дошкольный  возраст</w:t>
            </w:r>
            <w:proofErr w:type="gramEnd"/>
          </w:p>
        </w:tc>
        <w:tc>
          <w:tcPr>
            <w:tcW w:w="2482" w:type="dxa"/>
          </w:tcPr>
          <w:p w:rsidR="00A94915" w:rsidRDefault="00A94915" w:rsidP="00933376">
            <w:r>
              <w:t>Старший дошкольный возраст</w:t>
            </w:r>
          </w:p>
        </w:tc>
        <w:tc>
          <w:tcPr>
            <w:tcW w:w="2019" w:type="dxa"/>
          </w:tcPr>
          <w:p w:rsidR="00A94915" w:rsidRDefault="00A94915" w:rsidP="00933376">
            <w:r>
              <w:t>Подготовительный дошкольный возраст</w:t>
            </w:r>
          </w:p>
        </w:tc>
      </w:tr>
      <w:tr w:rsidR="00A94915" w:rsidTr="00933376">
        <w:tc>
          <w:tcPr>
            <w:tcW w:w="2518" w:type="dxa"/>
          </w:tcPr>
          <w:p w:rsidR="00A94915" w:rsidRDefault="0058148A" w:rsidP="00933376">
            <w:hyperlink r:id="rId7" w:history="1">
              <w:r w:rsidR="00A94915" w:rsidRPr="00042D37">
                <w:rPr>
                  <w:rStyle w:val="a4"/>
                </w:rPr>
                <w:t>https://www.youtube.com/watch?v=utirL8uv4Ss</w:t>
              </w:r>
            </w:hyperlink>
            <w:r w:rsidR="00A94915">
              <w:t xml:space="preserve">  </w:t>
            </w:r>
          </w:p>
        </w:tc>
        <w:tc>
          <w:tcPr>
            <w:tcW w:w="2552" w:type="dxa"/>
          </w:tcPr>
          <w:p w:rsidR="00A94915" w:rsidRDefault="0058148A" w:rsidP="00933376">
            <w:hyperlink r:id="rId8" w:history="1">
              <w:r w:rsidR="00A94915" w:rsidRPr="00042D37">
                <w:rPr>
                  <w:rStyle w:val="a4"/>
                </w:rPr>
                <w:t>https://www.youtube.com/watch?v=awi6rnG5Xfw</w:t>
              </w:r>
            </w:hyperlink>
            <w:r w:rsidR="00A94915">
              <w:t xml:space="preserve">  </w:t>
            </w:r>
          </w:p>
        </w:tc>
        <w:tc>
          <w:tcPr>
            <w:tcW w:w="2482" w:type="dxa"/>
          </w:tcPr>
          <w:p w:rsidR="00A94915" w:rsidRDefault="0058148A" w:rsidP="00933376">
            <w:hyperlink r:id="rId9" w:history="1">
              <w:r w:rsidR="00A94915" w:rsidRPr="00042D37">
                <w:rPr>
                  <w:rStyle w:val="a4"/>
                </w:rPr>
                <w:t>https://www.youtube.com/watch?v=yGk8lQvSQdA</w:t>
              </w:r>
            </w:hyperlink>
          </w:p>
        </w:tc>
        <w:tc>
          <w:tcPr>
            <w:tcW w:w="2019" w:type="dxa"/>
          </w:tcPr>
          <w:p w:rsidR="00A94915" w:rsidRDefault="0058148A" w:rsidP="00933376">
            <w:hyperlink r:id="rId10" w:history="1">
              <w:r w:rsidR="00A94915" w:rsidRPr="00042D37">
                <w:rPr>
                  <w:rStyle w:val="a4"/>
                </w:rPr>
                <w:t>https://www.youtube.com/watch?v=lrSyOiae2u8</w:t>
              </w:r>
            </w:hyperlink>
          </w:p>
        </w:tc>
      </w:tr>
    </w:tbl>
    <w:p w:rsidR="00A94915" w:rsidRPr="00FA314E" w:rsidRDefault="00A94915" w:rsidP="00A94915">
      <w:pPr>
        <w:rPr>
          <w:color w:val="FF0000"/>
          <w:sz w:val="24"/>
          <w:vertAlign w:val="subscript"/>
        </w:rPr>
      </w:pPr>
      <w:r w:rsidRPr="00FA314E">
        <w:rPr>
          <w:color w:val="FF0000"/>
        </w:rPr>
        <w:t>Так же вместе с ребенком рекомендую выполнять следующи</w:t>
      </w:r>
      <w:r>
        <w:rPr>
          <w:color w:val="FF0000"/>
        </w:rPr>
        <w:t xml:space="preserve">е комплексы утренней </w:t>
      </w:r>
      <w:proofErr w:type="gramStart"/>
      <w:r>
        <w:rPr>
          <w:color w:val="FF0000"/>
        </w:rPr>
        <w:t>гимнастики  :</w:t>
      </w:r>
      <w:proofErr w:type="gram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233"/>
      </w:tblGrid>
      <w:tr w:rsidR="00A94915" w:rsidTr="00933376">
        <w:tc>
          <w:tcPr>
            <w:tcW w:w="2518" w:type="dxa"/>
          </w:tcPr>
          <w:p w:rsidR="00A94915" w:rsidRDefault="00A94915" w:rsidP="00933376">
            <w:r>
              <w:t>Младший дошкольный возраст</w:t>
            </w:r>
          </w:p>
        </w:tc>
        <w:tc>
          <w:tcPr>
            <w:tcW w:w="2552" w:type="dxa"/>
          </w:tcPr>
          <w:p w:rsidR="00A94915" w:rsidRDefault="00A94915" w:rsidP="00933376">
            <w:r>
              <w:t xml:space="preserve">Средний </w:t>
            </w:r>
            <w:proofErr w:type="gramStart"/>
            <w:r>
              <w:t>дошкольный  возраст</w:t>
            </w:r>
            <w:proofErr w:type="gramEnd"/>
          </w:p>
        </w:tc>
        <w:tc>
          <w:tcPr>
            <w:tcW w:w="2268" w:type="dxa"/>
          </w:tcPr>
          <w:p w:rsidR="00A94915" w:rsidRDefault="00A94915" w:rsidP="00933376">
            <w:r>
              <w:t>Старший дошкольный возраст</w:t>
            </w:r>
          </w:p>
        </w:tc>
        <w:tc>
          <w:tcPr>
            <w:tcW w:w="2233" w:type="dxa"/>
          </w:tcPr>
          <w:p w:rsidR="00A94915" w:rsidRDefault="00A94915" w:rsidP="00933376">
            <w:r>
              <w:t>Подготовительный дошкольный возраст</w:t>
            </w:r>
          </w:p>
        </w:tc>
      </w:tr>
      <w:tr w:rsidR="00A94915" w:rsidRPr="00C023E4" w:rsidTr="00933376">
        <w:tc>
          <w:tcPr>
            <w:tcW w:w="2518" w:type="dxa"/>
          </w:tcPr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BB1E66">
              <w:rPr>
                <w:rFonts w:ascii="&amp;quot" w:eastAsia="Times New Roman" w:hAnsi="&amp;quot" w:cs="Times New Roman"/>
                <w:bCs/>
                <w:i/>
                <w:iCs/>
                <w:color w:val="000000"/>
                <w:sz w:val="16"/>
                <w:szCs w:val="16"/>
                <w:shd w:val="clear" w:color="auto" w:fill="FDFEFF"/>
                <w:lang w:eastAsia="ru-RU"/>
              </w:rPr>
              <w:t xml:space="preserve">Комплекс 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1. Игровое упражнение «Лягушки».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Из шнура выкла</w:t>
            </w: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дывается круг – это болото. Ребенок</w:t>
            </w: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становятся по кругу правым </w:t>
            </w: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(или левым) боком к болоту – он лягушонок. Родитель</w:t>
            </w: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произносит: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Вот лягушки по дорожке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Скачут, вытянувши ножки.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Ква-ква</w:t>
            </w:r>
            <w:proofErr w:type="gramEnd"/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, ква-ква-</w:t>
            </w:r>
            <w:proofErr w:type="spellStart"/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!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i/>
                <w:iCs/>
                <w:color w:val="000000"/>
                <w:sz w:val="16"/>
                <w:szCs w:val="16"/>
                <w:lang w:eastAsia="ru-RU"/>
              </w:rPr>
              <w:t>Скачут, вытянувши ножки.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Ребенок прыгае</w:t>
            </w: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т на двух ногах, продвигаясь вперед по кругу.</w:t>
            </w: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По окончании текста родитель</w:t>
            </w: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  <w:r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лопает в ладоши – пугает лягушку, а она</w:t>
            </w: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 прыгают в болото и присаживаются на корточках. Игру можно повторить.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Упражнения с платочками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2. И. п. – стоя ноги на ширине ступни, платочек в обеих руках у груди. Выпрямить руки вперед – показали платочек, вернуться в исходное положение.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3. И. п. –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4. И. п. – стоя ноги на ширине ступни, платочек в обеих руках внизу. Присесть, платочек вынести вперед, встать, вернуться в исходное положение.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5. И. п. – ноги слегка расставлены, платочек в правой руке. Прыжки на двух ногах, помахивая платочком над головой, в чередовании с небольшой паузой.</w:t>
            </w:r>
          </w:p>
          <w:p w:rsidR="00A94915" w:rsidRPr="00C023E4" w:rsidRDefault="00A94915" w:rsidP="00933376">
            <w:pPr>
              <w:ind w:firstLine="37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6. Игровое упражнение «Найдем лягушонка».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4915" w:rsidRPr="00C023E4" w:rsidRDefault="00A94915" w:rsidP="00933376">
            <w:pPr>
              <w:rPr>
                <w:rFonts w:ascii="&amp;quot" w:eastAsia="Times New Roman" w:hAnsi="&amp;quot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bCs/>
                <w:i/>
                <w:color w:val="000000"/>
                <w:sz w:val="16"/>
                <w:szCs w:val="16"/>
                <w:shd w:val="clear" w:color="auto" w:fill="FDFEFF"/>
                <w:lang w:eastAsia="ru-RU"/>
              </w:rPr>
              <w:t xml:space="preserve">  Комплекс </w:t>
            </w:r>
          </w:p>
          <w:p w:rsidR="00A94915" w:rsidRPr="00C023E4" w:rsidRDefault="00A94915" w:rsidP="00933376">
            <w:pPr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 Игра «По ровненькой дорожке».</w:t>
            </w:r>
          </w:p>
          <w:p w:rsidR="00A94915" w:rsidRPr="00C023E4" w:rsidRDefault="00A94915" w:rsidP="00933376">
            <w:pPr>
              <w:numPr>
                <w:ilvl w:val="0"/>
                <w:numId w:val="1"/>
              </w:numPr>
              <w:ind w:left="736"/>
              <w:jc w:val="both"/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Arial"/>
                <w:b/>
                <w:bCs/>
                <w:color w:val="000000"/>
                <w:sz w:val="16"/>
                <w:szCs w:val="16"/>
                <w:lang w:eastAsia="ru-RU"/>
              </w:rPr>
              <w:t>И. п. –</w:t>
            </w:r>
            <w:r w:rsidRPr="00C023E4"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  <w:t xml:space="preserve"> стойка ноги на ширине ступни, руки внизу.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1 – поднять руки в стороны;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2 – руки за голову;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3 – руки в стороны;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4 – исходное положение (5–6 раз).</w:t>
            </w:r>
          </w:p>
          <w:p w:rsidR="00A94915" w:rsidRPr="00C023E4" w:rsidRDefault="00A94915" w:rsidP="00933376">
            <w:pPr>
              <w:numPr>
                <w:ilvl w:val="0"/>
                <w:numId w:val="2"/>
              </w:numPr>
              <w:ind w:left="736"/>
              <w:jc w:val="both"/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Arial"/>
                <w:b/>
                <w:bCs/>
                <w:color w:val="000000"/>
                <w:sz w:val="16"/>
                <w:szCs w:val="16"/>
                <w:lang w:eastAsia="ru-RU"/>
              </w:rPr>
              <w:t>И. п. –</w:t>
            </w:r>
            <w:r w:rsidRPr="00C023E4"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  <w:t xml:space="preserve"> стойка ноги на ширине плеч, руки на поясе.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1 – руки в стороны;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2 – наклониться вперед, коснуться пола;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3 – выпрямиться, руки в стороны;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4 – исходное положение (4–5 раз).</w:t>
            </w:r>
          </w:p>
          <w:p w:rsidR="00A94915" w:rsidRPr="00C023E4" w:rsidRDefault="00A94915" w:rsidP="00933376">
            <w:pPr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b/>
                <w:bCs/>
                <w:color w:val="000000"/>
                <w:sz w:val="16"/>
                <w:szCs w:val="16"/>
                <w:lang w:eastAsia="ru-RU"/>
              </w:rPr>
              <w:t>      3.  И. п.</w:t>
            </w: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 – стойка ноги на ширине ступни, руки за головой.</w:t>
            </w:r>
          </w:p>
          <w:p w:rsidR="00A94915" w:rsidRPr="00C023E4" w:rsidRDefault="00A94915" w:rsidP="00933376">
            <w:pPr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           1–2 – присесть, руки в стороны; </w:t>
            </w:r>
          </w:p>
          <w:p w:rsidR="00A94915" w:rsidRPr="00C023E4" w:rsidRDefault="00A94915" w:rsidP="00933376">
            <w:pPr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           3–4 – исходное положение (5–6 раз).</w:t>
            </w:r>
          </w:p>
          <w:p w:rsidR="00A94915" w:rsidRPr="00C023E4" w:rsidRDefault="00A94915" w:rsidP="00933376">
            <w:pPr>
              <w:numPr>
                <w:ilvl w:val="0"/>
                <w:numId w:val="3"/>
              </w:numPr>
              <w:ind w:left="736"/>
              <w:jc w:val="both"/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Arial"/>
                <w:b/>
                <w:bCs/>
                <w:color w:val="000000"/>
                <w:sz w:val="16"/>
                <w:szCs w:val="16"/>
                <w:lang w:eastAsia="ru-RU"/>
              </w:rPr>
              <w:t>И. п.</w:t>
            </w:r>
            <w:r w:rsidRPr="00C023E4"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  <w:t xml:space="preserve"> – стойка ноги врозь, руки на поясе.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1 – поворот вправо (влево), руку отвести вправо;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2 – исходное положение (6 раз).</w:t>
            </w:r>
          </w:p>
          <w:p w:rsidR="00A94915" w:rsidRPr="00C023E4" w:rsidRDefault="00A94915" w:rsidP="00933376">
            <w:pPr>
              <w:numPr>
                <w:ilvl w:val="0"/>
                <w:numId w:val="4"/>
              </w:numPr>
              <w:ind w:left="736"/>
              <w:jc w:val="both"/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Arial"/>
                <w:b/>
                <w:bCs/>
                <w:color w:val="000000"/>
                <w:sz w:val="16"/>
                <w:szCs w:val="16"/>
                <w:lang w:eastAsia="ru-RU"/>
              </w:rPr>
              <w:t>И. п.</w:t>
            </w:r>
            <w:r w:rsidRPr="00C023E4">
              <w:rPr>
                <w:rFonts w:ascii="&amp;quot" w:eastAsia="Times New Roman" w:hAnsi="&amp;quot" w:cs="Arial"/>
                <w:color w:val="000000"/>
                <w:sz w:val="16"/>
                <w:szCs w:val="16"/>
                <w:lang w:eastAsia="ru-RU"/>
              </w:rPr>
              <w:t xml:space="preserve"> – ноги вместе, руки вдоль туловища.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1 – прыжком ноги врозь, руки в стороны; </w:t>
            </w:r>
          </w:p>
          <w:p w:rsidR="00A94915" w:rsidRPr="00C023E4" w:rsidRDefault="00A94915" w:rsidP="00933376">
            <w:pPr>
              <w:ind w:left="736"/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2 – исходное положение. Выполняется под счет воспитателя 1–8, затем пауза и повторить 1 раз.</w:t>
            </w:r>
          </w:p>
          <w:p w:rsidR="00A94915" w:rsidRPr="00C023E4" w:rsidRDefault="00A94915" w:rsidP="00933376">
            <w:pPr>
              <w:pStyle w:val="a6"/>
              <w:numPr>
                <w:ilvl w:val="0"/>
                <w:numId w:val="4"/>
              </w:numPr>
              <w:jc w:val="both"/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</w:pPr>
            <w:r w:rsidRPr="00C023E4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 xml:space="preserve">Игра «Совушка» 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94915" w:rsidRPr="00C023E4" w:rsidRDefault="00A94915" w:rsidP="00933376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0"/>
                <w:rFonts w:ascii="&amp;quot" w:hAnsi="&amp;quot"/>
                <w:i/>
                <w:iCs/>
                <w:color w:val="000000"/>
                <w:sz w:val="16"/>
                <w:szCs w:val="16"/>
              </w:rPr>
              <w:t xml:space="preserve">Комплекс 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1. Ходьба и бег с перешагиванием через предметы; ходьба и бег врассыпную.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3"/>
                <w:rFonts w:ascii="&amp;quot" w:hAnsi="&amp;quot"/>
                <w:b/>
                <w:bCs/>
                <w:color w:val="000000"/>
                <w:sz w:val="16"/>
                <w:szCs w:val="16"/>
              </w:rPr>
              <w:t>Упражнения без предметов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1. И. п. – основная стойка, руки вдоль туловища; 1–2 – поднимаясь на носки, руки через стороны вверх, прогнуться; 3–4 – исходное положение (6–7 раз).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2. И. п. – стойка ноги на ширине ступни, руки за головой. 1–2 – присесть медленным движением, руки в стороны; 3–4 – исходное положение (5–6 раз).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3. И. п. – стойка ноги на ширине плеч, руки за спиной. 1 – руки в стороны; 2 – наклониться к правой ноге, хлопнуть в ладоши за коленом; 3 – выпрямиться, руки в стороны; 4 – исходное положение. То же к левой ноге (6 раз).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4. И. п. – стойка в упоре на колени, опираясь ладонями о пол. 1 – поднять правую ногу назад-вверх; 2 – вернуться в исходное положение. То же левой ногой (6–7 раз).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5. И. п. – стойка в упоре на коленях, руки на поясе. 1 – поворот вправо, правую руку вправо; 2 – вернуться в исходное положение. То же влево (4–6 раз).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6. И. п. – основная стойка, руки вдоль туловища. 1 – прыжком ноги врозь, руки в стороны; 2 – прыжком ноги вместе. Выполняется под счет 1–8 (2–3 раза).</w:t>
            </w:r>
          </w:p>
          <w:p w:rsidR="00A94915" w:rsidRPr="00C023E4" w:rsidRDefault="00A94915" w:rsidP="00933376">
            <w:pPr>
              <w:pStyle w:val="c0"/>
              <w:spacing w:before="0" w:beforeAutospacing="0" w:after="0" w:afterAutospacing="0"/>
              <w:ind w:firstLine="30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C023E4">
              <w:rPr>
                <w:rStyle w:val="c1"/>
                <w:rFonts w:ascii="&amp;quot" w:hAnsi="&amp;quot"/>
                <w:color w:val="000000"/>
                <w:sz w:val="16"/>
                <w:szCs w:val="16"/>
              </w:rPr>
              <w:t>7. Игра «Фигуры»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i/>
                <w:iCs/>
                <w:sz w:val="16"/>
                <w:szCs w:val="16"/>
              </w:rPr>
              <w:t xml:space="preserve">Комплекс 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sz w:val="16"/>
                <w:szCs w:val="16"/>
              </w:rPr>
              <w:t>1. Игра «Летает – не летает» (в ходьбе).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b/>
                <w:bCs/>
                <w:sz w:val="16"/>
                <w:szCs w:val="16"/>
              </w:rPr>
              <w:t>Упражнения без предметов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sz w:val="16"/>
                <w:szCs w:val="16"/>
              </w:rPr>
              <w:t>2. И. п. – основная стойка, руки внизу. 1 – руки в стороны, правую ногу назад на носок; 2 – исходное положение; 3–4 – то же левой ногой (6–8 раз).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sz w:val="16"/>
                <w:szCs w:val="16"/>
              </w:rPr>
              <w:t>3. И. п. – основная стойка, руки на поясе. 1 – присесть, хлопнуть в ладоши над головой; 2 – вернуться в исходное положение (6–8 раз).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sz w:val="16"/>
                <w:szCs w:val="16"/>
              </w:rPr>
              <w:t>4. И. п. – стойка ноги на ширине ступни, руки вдоль туловища. 1 – мах правой ногой вперед, хлопнуть в ладоши под коленом; 2 – исходное положение. 3–4 – то же левой ногой (6 раз).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sz w:val="16"/>
                <w:szCs w:val="16"/>
              </w:rPr>
              <w:t>5. И. п. – стойка ноги на ширине плеч, руки на поясе. 1 – руки в стороны; 2 – наклониться вправо, правую руку опустить вниз, левую поднять вверх; 3 – выпрямиться, руки в стороны; 4 – исходное положение. То же влево (6 раз).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sz w:val="16"/>
                <w:szCs w:val="16"/>
              </w:rPr>
              <w:t>6. И. п. – основная стойка, руки произвольно, прыжки на двух ногах на месте с хлопком перед собой и за спиной. На счет 1–8 (2–3 раза).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  <w:r w:rsidRPr="00C023E4">
              <w:rPr>
                <w:sz w:val="16"/>
                <w:szCs w:val="16"/>
              </w:rPr>
              <w:t>7. Игра «Эхо».</w:t>
            </w:r>
          </w:p>
          <w:p w:rsidR="00A94915" w:rsidRPr="00C023E4" w:rsidRDefault="00A94915" w:rsidP="00933376">
            <w:pPr>
              <w:rPr>
                <w:sz w:val="16"/>
                <w:szCs w:val="16"/>
              </w:rPr>
            </w:pPr>
          </w:p>
        </w:tc>
      </w:tr>
    </w:tbl>
    <w:p w:rsidR="00A94915" w:rsidRDefault="00A94915" w:rsidP="00A94915">
      <w:r>
        <w:rPr>
          <w:sz w:val="16"/>
          <w:szCs w:val="16"/>
        </w:rPr>
        <w:t xml:space="preserve"> </w:t>
      </w:r>
      <w:r>
        <w:t xml:space="preserve">Каждый комплекс рассчитан на 1-2 недели. </w:t>
      </w:r>
    </w:p>
    <w:p w:rsidR="006828DB" w:rsidRDefault="00A94915" w:rsidP="00A94915">
      <w:r w:rsidRPr="00C822C2">
        <w:rPr>
          <w:u w:val="single"/>
        </w:rPr>
        <w:lastRenderedPageBreak/>
        <w:t xml:space="preserve"> </w:t>
      </w:r>
      <w:r w:rsidRPr="00C822C2">
        <w:rPr>
          <w:color w:val="FF0000"/>
          <w:sz w:val="28"/>
          <w:szCs w:val="28"/>
          <w:u w:val="single"/>
        </w:rPr>
        <w:t>Спасибо за внимания, всем здоровья и оставайтесь дома!</w:t>
      </w:r>
      <w:r w:rsidRPr="00A94915">
        <w:rPr>
          <w:rFonts w:ascii="&amp;quot" w:hAnsi="&amp;quot"/>
          <w:noProof/>
          <w:color w:val="FFFFFF"/>
          <w:lang w:eastAsia="ru-RU"/>
        </w:rPr>
        <w:t xml:space="preserve"> </w:t>
      </w:r>
      <w:r>
        <w:rPr>
          <w:rFonts w:ascii="&amp;quot" w:hAnsi="&amp;quot"/>
          <w:noProof/>
          <w:color w:val="FFFFFF"/>
          <w:lang w:eastAsia="ru-RU"/>
        </w:rPr>
        <w:drawing>
          <wp:inline distT="0" distB="0" distL="0" distR="0" wp14:anchorId="260D5440" wp14:editId="6865D432">
            <wp:extent cx="5940425" cy="2969895"/>
            <wp:effectExtent l="0" t="0" r="3175" b="1905"/>
            <wp:docPr id="4" name="Рисунок 4" descr="Коронавируса. карантин, отсутствие инфекций и концепция остановки коронавируса. мать и дочь, делая упражнения йоги в домашних условиях. семейный карантинный коронавирус в защитных масках. нормальная жизнь в изоляц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навируса. карантин, отсутствие инфекций и концепция остановки коронавируса. мать и дочь, делая упражнения йоги в домашних условиях. семейный карантинный коронавирус в защитных масках. нормальная жизнь в изоляц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009"/>
    <w:multiLevelType w:val="multilevel"/>
    <w:tmpl w:val="7B0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9703F"/>
    <w:multiLevelType w:val="multilevel"/>
    <w:tmpl w:val="DD22E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950EF"/>
    <w:multiLevelType w:val="multilevel"/>
    <w:tmpl w:val="4CE2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36771"/>
    <w:multiLevelType w:val="multilevel"/>
    <w:tmpl w:val="2B944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69"/>
    <w:rsid w:val="0058148A"/>
    <w:rsid w:val="006828DB"/>
    <w:rsid w:val="00822E69"/>
    <w:rsid w:val="00A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0DE35-679E-46D4-9131-8DD2DE5C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15"/>
  </w:style>
  <w:style w:type="paragraph" w:styleId="1">
    <w:name w:val="heading 1"/>
    <w:basedOn w:val="a"/>
    <w:next w:val="a"/>
    <w:link w:val="10"/>
    <w:uiPriority w:val="9"/>
    <w:qFormat/>
    <w:rsid w:val="00A94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94915"/>
    <w:rPr>
      <w:b/>
      <w:bCs/>
    </w:rPr>
  </w:style>
  <w:style w:type="character" w:styleId="a4">
    <w:name w:val="Hyperlink"/>
    <w:basedOn w:val="a0"/>
    <w:uiPriority w:val="99"/>
    <w:unhideWhenUsed/>
    <w:rsid w:val="00A949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A9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4915"/>
  </w:style>
  <w:style w:type="paragraph" w:customStyle="1" w:styleId="c0">
    <w:name w:val="c0"/>
    <w:basedOn w:val="a"/>
    <w:rsid w:val="00A9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4915"/>
  </w:style>
  <w:style w:type="character" w:customStyle="1" w:styleId="c3">
    <w:name w:val="c3"/>
    <w:basedOn w:val="a0"/>
    <w:rsid w:val="00A94915"/>
  </w:style>
  <w:style w:type="paragraph" w:styleId="a6">
    <w:name w:val="List Paragraph"/>
    <w:basedOn w:val="a"/>
    <w:uiPriority w:val="34"/>
    <w:qFormat/>
    <w:rsid w:val="00A949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wi6rnG5Xf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irL8uv4S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ELMG_9fVeY" TargetMode="External"/><Relationship Id="rId11" Type="http://schemas.openxmlformats.org/officeDocument/2006/relationships/hyperlink" Target="https://ru.freepik.com/premium-vector/coronavirus-quarantine-no-infection-and-stop-coronavirus-concepts-mother-and-daughter-doing-yoga-exercises-at-home-family-quarantined-coronavirus-in-protective-masks-normal-life-in-isolation_7361607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lrSyOiae2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k8lQvSQ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petrovich™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ogogo</dc:creator>
  <cp:keywords/>
  <dc:description/>
  <cp:lastModifiedBy>Наташа</cp:lastModifiedBy>
  <cp:revision>2</cp:revision>
  <dcterms:created xsi:type="dcterms:W3CDTF">2020-04-05T18:20:00Z</dcterms:created>
  <dcterms:modified xsi:type="dcterms:W3CDTF">2020-04-05T18:20:00Z</dcterms:modified>
</cp:coreProperties>
</file>